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8" w:rsidRPr="00B24ED8" w:rsidRDefault="00FA14C3" w:rsidP="00B24ED8">
      <w:pPr>
        <w:spacing w:after="0"/>
        <w:rPr>
          <w:b/>
          <w:sz w:val="24"/>
          <w:szCs w:val="24"/>
          <w:lang w:eastAsia="sk-SK"/>
        </w:rPr>
      </w:pPr>
      <w:r w:rsidRPr="00FA14C3">
        <w:rPr>
          <w:sz w:val="24"/>
          <w:szCs w:val="24"/>
          <w:lang w:eastAsia="sk-SK"/>
        </w:rPr>
        <w:t xml:space="preserve">Príloha č. </w:t>
      </w:r>
      <w:r w:rsidR="00B24ED8">
        <w:rPr>
          <w:sz w:val="24"/>
          <w:szCs w:val="24"/>
          <w:lang w:eastAsia="sk-SK"/>
        </w:rPr>
        <w:t>4</w:t>
      </w:r>
      <w:r w:rsidRPr="00FA14C3">
        <w:rPr>
          <w:sz w:val="24"/>
          <w:szCs w:val="24"/>
          <w:lang w:eastAsia="sk-SK"/>
        </w:rPr>
        <w:t xml:space="preserve"> </w:t>
      </w:r>
      <w:r w:rsidRPr="00FA14C3">
        <w:rPr>
          <w:sz w:val="24"/>
          <w:szCs w:val="24"/>
          <w:lang w:eastAsia="sk-SK"/>
        </w:rPr>
        <w:tab/>
      </w:r>
      <w:r w:rsidR="00B24ED8" w:rsidRPr="00B24ED8">
        <w:rPr>
          <w:b/>
          <w:sz w:val="24"/>
          <w:szCs w:val="24"/>
          <w:lang w:eastAsia="sk-SK"/>
        </w:rPr>
        <w:t>Akčný plán na daný rozpočtový rok s výhľadom na 2 roky (201</w:t>
      </w:r>
      <w:r w:rsidR="00BE77DF">
        <w:rPr>
          <w:b/>
          <w:sz w:val="24"/>
          <w:szCs w:val="24"/>
          <w:lang w:eastAsia="sk-SK"/>
        </w:rPr>
        <w:t>6</w:t>
      </w:r>
      <w:r w:rsidR="00B24ED8" w:rsidRPr="00B24ED8">
        <w:rPr>
          <w:b/>
          <w:sz w:val="24"/>
          <w:szCs w:val="24"/>
          <w:lang w:eastAsia="sk-SK"/>
        </w:rPr>
        <w:t>+2)</w:t>
      </w:r>
    </w:p>
    <w:p w:rsidR="00FA14C3" w:rsidRPr="00FA14C3" w:rsidRDefault="00FA14C3" w:rsidP="00FA14C3">
      <w:pPr>
        <w:spacing w:after="0"/>
        <w:rPr>
          <w:b/>
          <w:sz w:val="24"/>
          <w:szCs w:val="24"/>
          <w:lang w:eastAsia="sk-SK"/>
        </w:rPr>
      </w:pPr>
    </w:p>
    <w:p w:rsidR="00BE77DF" w:rsidRDefault="00BE77DF" w:rsidP="00BE77DF">
      <w:pPr>
        <w:spacing w:after="0"/>
        <w:jc w:val="both"/>
        <w:rPr>
          <w:b/>
        </w:rPr>
      </w:pPr>
      <w:r w:rsidRPr="00BE38FE">
        <w:rPr>
          <w:b/>
        </w:rPr>
        <w:t xml:space="preserve">Formulár č. R </w:t>
      </w:r>
      <w:r>
        <w:rPr>
          <w:b/>
        </w:rPr>
        <w:t>1</w:t>
      </w:r>
      <w:r w:rsidRPr="00BE38FE">
        <w:rPr>
          <w:b/>
        </w:rPr>
        <w:t xml:space="preserve"> </w:t>
      </w:r>
      <w:r>
        <w:rPr>
          <w:rFonts w:eastAsia="Times New Roman"/>
        </w:rPr>
        <w:t>–</w:t>
      </w:r>
      <w:r w:rsidRPr="00BE38FE">
        <w:rPr>
          <w:rFonts w:eastAsia="Times New Roman"/>
        </w:rPr>
        <w:t xml:space="preserve"> </w:t>
      </w:r>
      <w:r>
        <w:rPr>
          <w:b/>
        </w:rPr>
        <w:t>Akčný plán</w:t>
      </w:r>
    </w:p>
    <w:tbl>
      <w:tblPr>
        <w:tblStyle w:val="Mriekatabuky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053"/>
        <w:gridCol w:w="1594"/>
        <w:gridCol w:w="1796"/>
        <w:gridCol w:w="1594"/>
        <w:gridCol w:w="1249"/>
      </w:tblGrid>
      <w:tr w:rsidR="00BE77DF" w:rsidRPr="00E852D5" w:rsidTr="00F67883">
        <w:trPr>
          <w:trHeight w:val="397"/>
        </w:trPr>
        <w:tc>
          <w:tcPr>
            <w:tcW w:w="9286" w:type="dxa"/>
            <w:gridSpan w:val="5"/>
            <w:shd w:val="clear" w:color="auto" w:fill="FABF8F" w:themeFill="accent6" w:themeFillTint="99"/>
            <w:vAlign w:val="center"/>
          </w:tcPr>
          <w:p w:rsidR="00BE77DF" w:rsidRPr="00D812AC" w:rsidRDefault="00BE77DF" w:rsidP="00F67883">
            <w:pPr>
              <w:jc w:val="center"/>
            </w:pPr>
            <w:r w:rsidRPr="00D812AC">
              <w:t>Akčný plán pre oblasť PO O1 Hospodárska politika</w:t>
            </w:r>
          </w:p>
        </w:tc>
      </w:tr>
      <w:tr w:rsidR="00BE77DF" w:rsidRPr="00E852D5" w:rsidTr="00F67883">
        <w:tc>
          <w:tcPr>
            <w:tcW w:w="3053" w:type="dxa"/>
            <w:shd w:val="clear" w:color="auto" w:fill="E5B8B7" w:themeFill="accent2" w:themeFillTint="66"/>
            <w:vAlign w:val="center"/>
          </w:tcPr>
          <w:p w:rsidR="00BE77DF" w:rsidRPr="00E852D5" w:rsidRDefault="00BE77DF" w:rsidP="00F67883">
            <w:pPr>
              <w:spacing w:line="276" w:lineRule="auto"/>
            </w:pPr>
            <w:r w:rsidRPr="00E852D5">
              <w:t>Opatrenie, aktivita</w:t>
            </w:r>
          </w:p>
        </w:tc>
        <w:tc>
          <w:tcPr>
            <w:tcW w:w="1594" w:type="dxa"/>
            <w:shd w:val="clear" w:color="auto" w:fill="E5B8B7" w:themeFill="accent2" w:themeFillTint="66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 xml:space="preserve">  </w:t>
            </w:r>
            <w:r w:rsidRPr="00E852D5">
              <w:t>Termín (rok)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:rsidR="00BE77DF" w:rsidRPr="00E852D5" w:rsidRDefault="00BE77DF" w:rsidP="00F67883">
            <w:pPr>
              <w:spacing w:line="276" w:lineRule="auto"/>
            </w:pPr>
            <w:r w:rsidRPr="00E852D5">
              <w:t xml:space="preserve">     Zodpovedný</w:t>
            </w:r>
          </w:p>
        </w:tc>
        <w:tc>
          <w:tcPr>
            <w:tcW w:w="1594" w:type="dxa"/>
            <w:shd w:val="clear" w:color="auto" w:fill="E5B8B7" w:themeFill="accent2" w:themeFillTint="66"/>
            <w:vAlign w:val="center"/>
          </w:tcPr>
          <w:p w:rsidR="00BE77DF" w:rsidRPr="00E852D5" w:rsidRDefault="00BE77DF" w:rsidP="00F67883">
            <w:pPr>
              <w:spacing w:line="276" w:lineRule="auto"/>
            </w:pPr>
            <w:r w:rsidRPr="00E852D5">
              <w:t xml:space="preserve">   Financovanie </w:t>
            </w:r>
          </w:p>
        </w:tc>
        <w:tc>
          <w:tcPr>
            <w:tcW w:w="1249" w:type="dxa"/>
            <w:shd w:val="clear" w:color="auto" w:fill="E5B8B7" w:themeFill="accent2" w:themeFillTint="66"/>
            <w:vAlign w:val="center"/>
          </w:tcPr>
          <w:p w:rsidR="00BE77DF" w:rsidRPr="00E852D5" w:rsidRDefault="00BE77DF" w:rsidP="00F67883">
            <w:r>
              <w:t>Ukazovateľ výstupu</w:t>
            </w:r>
          </w:p>
        </w:tc>
      </w:tr>
      <w:tr w:rsidR="00BE77DF" w:rsidRPr="00E852D5" w:rsidTr="00F67883">
        <w:trPr>
          <w:trHeight w:val="397"/>
        </w:trPr>
        <w:tc>
          <w:tcPr>
            <w:tcW w:w="9286" w:type="dxa"/>
            <w:gridSpan w:val="5"/>
            <w:shd w:val="clear" w:color="auto" w:fill="FABF8F" w:themeFill="accent6" w:themeFillTint="99"/>
            <w:vAlign w:val="center"/>
          </w:tcPr>
          <w:p w:rsidR="00BE77DF" w:rsidRPr="000140D4" w:rsidRDefault="00BE77DF" w:rsidP="00F67883">
            <w:pPr>
              <w:rPr>
                <w:i/>
              </w:rPr>
            </w:pPr>
            <w:r w:rsidRPr="000140D4">
              <w:rPr>
                <w:i/>
              </w:rPr>
              <w:t>Opatrenie 1.1. Rozvoj a rekonštrukcia technickej infraštruktúry</w:t>
            </w:r>
          </w:p>
        </w:tc>
      </w:tr>
      <w:tr w:rsidR="00BE77DF" w:rsidRPr="00E852D5" w:rsidTr="00F67883">
        <w:tc>
          <w:tcPr>
            <w:tcW w:w="3053" w:type="dxa"/>
            <w:shd w:val="clear" w:color="auto" w:fill="FABF8F" w:themeFill="accent6" w:themeFillTint="99"/>
            <w:vAlign w:val="center"/>
          </w:tcPr>
          <w:p w:rsidR="00BE77DF" w:rsidRDefault="00BE77DF" w:rsidP="00F67883">
            <w:pPr>
              <w:spacing w:line="276" w:lineRule="auto"/>
            </w:pPr>
            <w:r>
              <w:t>Projekt</w:t>
            </w:r>
          </w:p>
          <w:p w:rsidR="00BE77DF" w:rsidRPr="00DC07C1" w:rsidRDefault="00BE77DF" w:rsidP="00F67883">
            <w:pPr>
              <w:spacing w:line="276" w:lineRule="auto"/>
            </w:pPr>
            <w:r w:rsidRPr="00DC07C1">
              <w:t>1.</w:t>
            </w:r>
            <w:r>
              <w:t>1</w:t>
            </w:r>
            <w:r w:rsidRPr="00DC07C1">
              <w:t>.</w:t>
            </w:r>
            <w:r>
              <w:t>2</w:t>
            </w:r>
            <w:r w:rsidRPr="00DC07C1">
              <w:t xml:space="preserve">. Rekonštrukcia </w:t>
            </w:r>
            <w:r>
              <w:t>budovy vo vlastníctve obce</w:t>
            </w:r>
          </w:p>
        </w:tc>
        <w:tc>
          <w:tcPr>
            <w:tcW w:w="1594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2017</w:t>
            </w:r>
          </w:p>
        </w:tc>
        <w:tc>
          <w:tcPr>
            <w:tcW w:w="1796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94" w:type="dxa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>rozpočet obce</w:t>
            </w:r>
          </w:p>
        </w:tc>
        <w:tc>
          <w:tcPr>
            <w:tcW w:w="1249" w:type="dxa"/>
            <w:vAlign w:val="center"/>
          </w:tcPr>
          <w:p w:rsidR="00BE77DF" w:rsidRDefault="00BE77DF" w:rsidP="00F67883">
            <w:r>
              <w:t>plocha v m2</w:t>
            </w:r>
          </w:p>
        </w:tc>
      </w:tr>
      <w:tr w:rsidR="00BE77DF" w:rsidRPr="00E852D5" w:rsidTr="00F67883">
        <w:trPr>
          <w:trHeight w:val="397"/>
        </w:trPr>
        <w:tc>
          <w:tcPr>
            <w:tcW w:w="9286" w:type="dxa"/>
            <w:gridSpan w:val="5"/>
            <w:shd w:val="clear" w:color="auto" w:fill="FABF8F" w:themeFill="accent6" w:themeFillTint="99"/>
            <w:vAlign w:val="center"/>
          </w:tcPr>
          <w:p w:rsidR="00BE77DF" w:rsidRPr="000140D4" w:rsidRDefault="00BE77DF" w:rsidP="00F67883">
            <w:pPr>
              <w:rPr>
                <w:i/>
              </w:rPr>
            </w:pPr>
            <w:r w:rsidRPr="000140D4">
              <w:rPr>
                <w:i/>
              </w:rPr>
              <w:t>Opatrenie 1.2. Rozvoj dopravnej infraštruktúry</w:t>
            </w:r>
          </w:p>
        </w:tc>
      </w:tr>
      <w:tr w:rsidR="00BE77DF" w:rsidRPr="00E852D5" w:rsidTr="00F67883">
        <w:tc>
          <w:tcPr>
            <w:tcW w:w="3053" w:type="dxa"/>
            <w:shd w:val="clear" w:color="auto" w:fill="FABF8F" w:themeFill="accent6" w:themeFillTint="99"/>
            <w:vAlign w:val="center"/>
          </w:tcPr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 xml:space="preserve">Projekt  </w:t>
            </w:r>
          </w:p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 xml:space="preserve">1.2.1 </w:t>
            </w:r>
            <w:r>
              <w:rPr>
                <w:rFonts w:ascii="Calibri" w:hAnsi="Calibri"/>
              </w:rPr>
              <w:t>Rekonštrukci</w:t>
            </w:r>
            <w:r w:rsidRPr="00EF2D22">
              <w:rPr>
                <w:rFonts w:ascii="Calibri" w:hAnsi="Calibri"/>
              </w:rPr>
              <w:t>a chodník</w:t>
            </w:r>
            <w:r>
              <w:rPr>
                <w:rFonts w:ascii="Calibri" w:hAnsi="Calibri"/>
              </w:rPr>
              <w:t>a</w:t>
            </w:r>
            <w:r w:rsidRPr="00EF2D22">
              <w:rPr>
                <w:rFonts w:ascii="Calibri" w:hAnsi="Calibri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BE77DF" w:rsidRPr="00DC07C1" w:rsidRDefault="00BE77DF" w:rsidP="00F67883">
            <w:pPr>
              <w:jc w:val="center"/>
            </w:pPr>
            <w:r>
              <w:t>2016</w:t>
            </w:r>
          </w:p>
        </w:tc>
        <w:tc>
          <w:tcPr>
            <w:tcW w:w="1796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94" w:type="dxa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>rozpočet EÚ, štátny rozpočet  a rozpočet obce</w:t>
            </w:r>
          </w:p>
        </w:tc>
        <w:tc>
          <w:tcPr>
            <w:tcW w:w="1249" w:type="dxa"/>
            <w:vAlign w:val="center"/>
          </w:tcPr>
          <w:p w:rsidR="00BE77DF" w:rsidRDefault="00BE77DF" w:rsidP="00F67883">
            <w:r>
              <w:t>dĺžka v m</w:t>
            </w:r>
          </w:p>
        </w:tc>
      </w:tr>
      <w:tr w:rsidR="00BE77DF" w:rsidRPr="00E852D5" w:rsidTr="00F67883">
        <w:tc>
          <w:tcPr>
            <w:tcW w:w="3053" w:type="dxa"/>
            <w:shd w:val="clear" w:color="auto" w:fill="FABF8F" w:themeFill="accent6" w:themeFillTint="99"/>
            <w:vAlign w:val="center"/>
          </w:tcPr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 xml:space="preserve">Projekt  </w:t>
            </w:r>
          </w:p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>1.2.</w:t>
            </w:r>
            <w:r>
              <w:rPr>
                <w:rFonts w:ascii="Calibri" w:hAnsi="Calibri"/>
              </w:rPr>
              <w:t>2</w:t>
            </w:r>
            <w:r w:rsidRPr="00EF2D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Rekonštrukcia miestnych komunikácií</w:t>
            </w:r>
          </w:p>
        </w:tc>
        <w:tc>
          <w:tcPr>
            <w:tcW w:w="1594" w:type="dxa"/>
            <w:vAlign w:val="center"/>
          </w:tcPr>
          <w:p w:rsidR="00BE77DF" w:rsidRPr="00DC07C1" w:rsidRDefault="00BE77DF" w:rsidP="00F67883">
            <w:pPr>
              <w:jc w:val="center"/>
            </w:pPr>
            <w:r>
              <w:t>2016-2017</w:t>
            </w:r>
          </w:p>
        </w:tc>
        <w:tc>
          <w:tcPr>
            <w:tcW w:w="1796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94" w:type="dxa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>rozpočet obce</w:t>
            </w:r>
          </w:p>
        </w:tc>
        <w:tc>
          <w:tcPr>
            <w:tcW w:w="1249" w:type="dxa"/>
            <w:vAlign w:val="center"/>
          </w:tcPr>
          <w:p w:rsidR="00BE77DF" w:rsidRDefault="00BE77DF" w:rsidP="00F67883">
            <w:r>
              <w:t>plocha v m2</w:t>
            </w:r>
          </w:p>
        </w:tc>
      </w:tr>
      <w:tr w:rsidR="00BE77DF" w:rsidRPr="00E852D5" w:rsidTr="00F67883">
        <w:tc>
          <w:tcPr>
            <w:tcW w:w="3053" w:type="dxa"/>
            <w:shd w:val="clear" w:color="auto" w:fill="FABF8F" w:themeFill="accent6" w:themeFillTint="99"/>
            <w:vAlign w:val="center"/>
          </w:tcPr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 xml:space="preserve">Projekt  </w:t>
            </w:r>
          </w:p>
          <w:p w:rsidR="00BE77DF" w:rsidRPr="00EF2D22" w:rsidRDefault="00BE77DF" w:rsidP="00F67883">
            <w:pPr>
              <w:spacing w:line="276" w:lineRule="auto"/>
              <w:rPr>
                <w:rFonts w:ascii="Calibri" w:hAnsi="Calibri"/>
              </w:rPr>
            </w:pPr>
            <w:r w:rsidRPr="00EF2D22">
              <w:rPr>
                <w:rFonts w:ascii="Calibri" w:hAnsi="Calibri"/>
              </w:rPr>
              <w:t>1.2.</w:t>
            </w:r>
            <w:r>
              <w:rPr>
                <w:rFonts w:ascii="Calibri" w:hAnsi="Calibri"/>
              </w:rPr>
              <w:t>3</w:t>
            </w:r>
            <w:r w:rsidRPr="00EF2D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Vybudovať chodník ku kostolu na ulici k parku</w:t>
            </w:r>
          </w:p>
        </w:tc>
        <w:tc>
          <w:tcPr>
            <w:tcW w:w="1594" w:type="dxa"/>
            <w:vAlign w:val="center"/>
          </w:tcPr>
          <w:p w:rsidR="00BE77DF" w:rsidRPr="00DC07C1" w:rsidRDefault="00BE77DF" w:rsidP="00F67883">
            <w:pPr>
              <w:jc w:val="center"/>
            </w:pPr>
            <w:r>
              <w:t>2018</w:t>
            </w:r>
          </w:p>
        </w:tc>
        <w:tc>
          <w:tcPr>
            <w:tcW w:w="1796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94" w:type="dxa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>rozpočet obce</w:t>
            </w:r>
          </w:p>
        </w:tc>
        <w:tc>
          <w:tcPr>
            <w:tcW w:w="1249" w:type="dxa"/>
            <w:vAlign w:val="center"/>
          </w:tcPr>
          <w:p w:rsidR="00BE77DF" w:rsidRDefault="00BE77DF" w:rsidP="00F67883">
            <w:r>
              <w:t>plocha v m2</w:t>
            </w:r>
          </w:p>
        </w:tc>
      </w:tr>
    </w:tbl>
    <w:p w:rsidR="00BE77DF" w:rsidRDefault="00BE77DF" w:rsidP="00BE77DF">
      <w:pPr>
        <w:spacing w:after="0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Zdroj:  upravené podľa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Weisová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Bernátová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: Strategické plánovanie samosprávy,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Municipalia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2012</w:t>
      </w:r>
    </w:p>
    <w:p w:rsidR="00BE77DF" w:rsidRDefault="00BE77DF" w:rsidP="00BE77DF">
      <w:pPr>
        <w:spacing w:after="0"/>
      </w:pPr>
    </w:p>
    <w:tbl>
      <w:tblPr>
        <w:tblStyle w:val="Mriekatabuky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701"/>
        <w:gridCol w:w="1428"/>
        <w:gridCol w:w="1690"/>
        <w:gridCol w:w="1549"/>
        <w:gridCol w:w="1918"/>
      </w:tblGrid>
      <w:tr w:rsidR="005F7E64" w:rsidRPr="00E852D5" w:rsidTr="00D23249">
        <w:trPr>
          <w:trHeight w:val="397"/>
        </w:trPr>
        <w:tc>
          <w:tcPr>
            <w:tcW w:w="9286" w:type="dxa"/>
            <w:gridSpan w:val="5"/>
            <w:shd w:val="clear" w:color="auto" w:fill="FFFF66"/>
            <w:vAlign w:val="center"/>
          </w:tcPr>
          <w:p w:rsidR="005F7E64" w:rsidRPr="00D812AC" w:rsidRDefault="005F7E64" w:rsidP="00D23249">
            <w:pPr>
              <w:jc w:val="center"/>
            </w:pPr>
            <w:r w:rsidRPr="00D812AC">
              <w:t>Akčný plán pre oblasť PO O2 Sociálna politika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E5B8B7" w:themeFill="accent2" w:themeFillTint="66"/>
            <w:vAlign w:val="center"/>
          </w:tcPr>
          <w:p w:rsidR="005F7E64" w:rsidRPr="00DC07C1" w:rsidRDefault="005F7E64" w:rsidP="00D23249">
            <w:pPr>
              <w:spacing w:line="276" w:lineRule="auto"/>
            </w:pPr>
            <w:r w:rsidRPr="00DC07C1">
              <w:t>Opatrenie, aktivita</w:t>
            </w:r>
          </w:p>
        </w:tc>
        <w:tc>
          <w:tcPr>
            <w:tcW w:w="1428" w:type="dxa"/>
            <w:shd w:val="clear" w:color="auto" w:fill="E5B8B7" w:themeFill="accent2" w:themeFillTint="66"/>
            <w:vAlign w:val="center"/>
          </w:tcPr>
          <w:p w:rsidR="005F7E64" w:rsidRPr="00DC07C1" w:rsidRDefault="005F7E64" w:rsidP="00D23249">
            <w:pPr>
              <w:spacing w:line="276" w:lineRule="auto"/>
            </w:pPr>
            <w:r>
              <w:t xml:space="preserve">    </w:t>
            </w:r>
            <w:r w:rsidRPr="00DC07C1">
              <w:t>Termín (rok)</w:t>
            </w:r>
          </w:p>
        </w:tc>
        <w:tc>
          <w:tcPr>
            <w:tcW w:w="1690" w:type="dxa"/>
            <w:shd w:val="clear" w:color="auto" w:fill="E5B8B7" w:themeFill="accent2" w:themeFillTint="66"/>
            <w:vAlign w:val="center"/>
          </w:tcPr>
          <w:p w:rsidR="005F7E64" w:rsidRPr="00DC07C1" w:rsidRDefault="005F7E64" w:rsidP="00D23249">
            <w:pPr>
              <w:spacing w:line="276" w:lineRule="auto"/>
            </w:pPr>
            <w:r w:rsidRPr="00DC07C1">
              <w:t xml:space="preserve">     Zodpovedný</w:t>
            </w:r>
          </w:p>
        </w:tc>
        <w:tc>
          <w:tcPr>
            <w:tcW w:w="1549" w:type="dxa"/>
            <w:shd w:val="clear" w:color="auto" w:fill="E5B8B7" w:themeFill="accent2" w:themeFillTint="66"/>
            <w:vAlign w:val="center"/>
          </w:tcPr>
          <w:p w:rsidR="005F7E64" w:rsidRPr="00E852D5" w:rsidRDefault="005F7E64" w:rsidP="00D23249">
            <w:pPr>
              <w:spacing w:line="276" w:lineRule="auto"/>
            </w:pPr>
            <w:r w:rsidRPr="00E852D5">
              <w:t xml:space="preserve">   Financovanie </w:t>
            </w:r>
          </w:p>
        </w:tc>
        <w:tc>
          <w:tcPr>
            <w:tcW w:w="1918" w:type="dxa"/>
            <w:shd w:val="clear" w:color="auto" w:fill="E5B8B7" w:themeFill="accent2" w:themeFillTint="66"/>
            <w:vAlign w:val="center"/>
          </w:tcPr>
          <w:p w:rsidR="005F7E64" w:rsidRPr="00E852D5" w:rsidRDefault="005F7E64" w:rsidP="00D23249">
            <w:r>
              <w:t>Ukazovateľ výstupu</w:t>
            </w:r>
          </w:p>
        </w:tc>
      </w:tr>
      <w:tr w:rsidR="005F7E64" w:rsidRPr="00E852D5" w:rsidTr="00D23249">
        <w:trPr>
          <w:trHeight w:val="397"/>
        </w:trPr>
        <w:tc>
          <w:tcPr>
            <w:tcW w:w="9286" w:type="dxa"/>
            <w:gridSpan w:val="5"/>
            <w:shd w:val="clear" w:color="auto" w:fill="FFFF66"/>
            <w:vAlign w:val="center"/>
          </w:tcPr>
          <w:p w:rsidR="005F7E64" w:rsidRPr="000140D4" w:rsidRDefault="005F7E64" w:rsidP="00D23249">
            <w:pPr>
              <w:rPr>
                <w:i/>
              </w:rPr>
            </w:pPr>
            <w:r w:rsidRPr="000140D4">
              <w:rPr>
                <w:i/>
              </w:rPr>
              <w:t>Opatrenie 2.1. Zvýšenie kvality občianskej vybavenosti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  <w:vAlign w:val="center"/>
          </w:tcPr>
          <w:p w:rsidR="005F7E64" w:rsidRDefault="005F7E64" w:rsidP="00D23249">
            <w:r>
              <w:t xml:space="preserve">Projekt </w:t>
            </w:r>
          </w:p>
          <w:p w:rsidR="005F7E64" w:rsidRPr="00DC07C1" w:rsidRDefault="005F7E64" w:rsidP="00D23249">
            <w:r>
              <w:t>2.1.1 Rekonštrukcia Domu nádeje</w:t>
            </w:r>
          </w:p>
        </w:tc>
        <w:tc>
          <w:tcPr>
            <w:tcW w:w="1428" w:type="dxa"/>
            <w:vAlign w:val="center"/>
          </w:tcPr>
          <w:p w:rsidR="005F7E64" w:rsidRPr="00DC07C1" w:rsidRDefault="005F7E64" w:rsidP="00D23249">
            <w:pPr>
              <w:spacing w:line="276" w:lineRule="auto"/>
              <w:jc w:val="center"/>
            </w:pPr>
            <w:r>
              <w:t xml:space="preserve">2015 - </w:t>
            </w:r>
            <w:r w:rsidRPr="00DC07C1">
              <w:t>2016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49" w:type="dxa"/>
            <w:vAlign w:val="center"/>
          </w:tcPr>
          <w:p w:rsidR="005F7E64" w:rsidRPr="00E852D5" w:rsidRDefault="005F7E64" w:rsidP="00D23249">
            <w:pPr>
              <w:spacing w:line="276" w:lineRule="auto"/>
            </w:pPr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zrekonštruovaných budov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  <w:vAlign w:val="center"/>
          </w:tcPr>
          <w:p w:rsidR="005F7E64" w:rsidRDefault="005F7E64" w:rsidP="00D23249">
            <w:r>
              <w:t xml:space="preserve">Projekt </w:t>
            </w:r>
          </w:p>
          <w:p w:rsidR="005F7E64" w:rsidRPr="00DC07C1" w:rsidRDefault="005F7E64" w:rsidP="00D23249">
            <w:r>
              <w:t>2.1.2 Rekonštrukcia cintorína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2016 - 2017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samospráva obce</w:t>
            </w:r>
          </w:p>
        </w:tc>
        <w:tc>
          <w:tcPr>
            <w:tcW w:w="1549" w:type="dxa"/>
            <w:vAlign w:val="center"/>
          </w:tcPr>
          <w:p w:rsidR="005F7E64" w:rsidRDefault="005F7E64" w:rsidP="00D23249"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plocha cesty v m2</w:t>
            </w:r>
          </w:p>
        </w:tc>
      </w:tr>
      <w:tr w:rsidR="005F7E64" w:rsidRPr="00E852D5" w:rsidTr="00D23249">
        <w:trPr>
          <w:trHeight w:val="397"/>
        </w:trPr>
        <w:tc>
          <w:tcPr>
            <w:tcW w:w="7368" w:type="dxa"/>
            <w:gridSpan w:val="4"/>
            <w:shd w:val="clear" w:color="auto" w:fill="FFFF66"/>
            <w:vAlign w:val="center"/>
          </w:tcPr>
          <w:p w:rsidR="005F7E64" w:rsidRPr="000140D4" w:rsidRDefault="005F7E64" w:rsidP="00D23249">
            <w:pPr>
              <w:rPr>
                <w:i/>
              </w:rPr>
            </w:pPr>
            <w:r w:rsidRPr="000140D4">
              <w:rPr>
                <w:i/>
              </w:rPr>
              <w:t>Opatrenie 2.2. Podpora športových aktivít a rozvoj športu</w:t>
            </w:r>
          </w:p>
        </w:tc>
        <w:tc>
          <w:tcPr>
            <w:tcW w:w="1918" w:type="dxa"/>
            <w:shd w:val="clear" w:color="auto" w:fill="FFFF66"/>
          </w:tcPr>
          <w:p w:rsidR="005F7E64" w:rsidRPr="00DC07C1" w:rsidRDefault="005F7E64" w:rsidP="00D23249">
            <w:pPr>
              <w:jc w:val="both"/>
            </w:pPr>
          </w:p>
        </w:tc>
      </w:tr>
      <w:tr w:rsidR="005F7E64" w:rsidRPr="00E852D5" w:rsidTr="00D23249">
        <w:tc>
          <w:tcPr>
            <w:tcW w:w="2701" w:type="dxa"/>
            <w:shd w:val="clear" w:color="auto" w:fill="FFFF66"/>
            <w:vAlign w:val="center"/>
          </w:tcPr>
          <w:p w:rsidR="005F7E64" w:rsidRDefault="005F7E64" w:rsidP="00D23249">
            <w:r>
              <w:t xml:space="preserve">Projekt </w:t>
            </w:r>
          </w:p>
          <w:p w:rsidR="005F7E64" w:rsidRDefault="005F7E64" w:rsidP="00D23249">
            <w:r>
              <w:t>2.2.1 Multifunkčné ihrisko</w:t>
            </w:r>
          </w:p>
          <w:p w:rsidR="005F7E64" w:rsidRPr="00DC07C1" w:rsidRDefault="005F7E64" w:rsidP="00D23249"/>
        </w:tc>
        <w:tc>
          <w:tcPr>
            <w:tcW w:w="1428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2017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 w:rsidRPr="00DC07C1">
              <w:t>samospráva obce</w:t>
            </w:r>
          </w:p>
        </w:tc>
        <w:tc>
          <w:tcPr>
            <w:tcW w:w="1549" w:type="dxa"/>
            <w:vAlign w:val="center"/>
          </w:tcPr>
          <w:p w:rsidR="005F7E64" w:rsidRPr="00E852D5" w:rsidRDefault="005F7E64" w:rsidP="00D23249">
            <w:pPr>
              <w:spacing w:line="276" w:lineRule="auto"/>
            </w:pPr>
            <w:r>
              <w:t>štátny rozpočet  a 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vybudovaných ihrísk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  <w:vAlign w:val="center"/>
          </w:tcPr>
          <w:p w:rsidR="005F7E64" w:rsidRDefault="005F7E64" w:rsidP="00D23249">
            <w:r>
              <w:t xml:space="preserve">Projekt </w:t>
            </w:r>
          </w:p>
          <w:p w:rsidR="005F7E64" w:rsidRPr="00DC07C1" w:rsidRDefault="005F7E64" w:rsidP="00D23249">
            <w:r>
              <w:t>2.2.2 Detské ihrisko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2016 - 2017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 w:rsidRPr="00DC07C1">
              <w:t>samospráva obce</w:t>
            </w:r>
          </w:p>
        </w:tc>
        <w:tc>
          <w:tcPr>
            <w:tcW w:w="1549" w:type="dxa"/>
            <w:vAlign w:val="center"/>
          </w:tcPr>
          <w:p w:rsidR="005F7E64" w:rsidRPr="00E852D5" w:rsidRDefault="005F7E64" w:rsidP="00D23249">
            <w:pPr>
              <w:spacing w:line="276" w:lineRule="auto"/>
            </w:pPr>
            <w:r>
              <w:t>štátny rozpočet  a 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vybudovaných ihrísk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  <w:vAlign w:val="center"/>
          </w:tcPr>
          <w:p w:rsidR="005F7E64" w:rsidRDefault="005F7E64" w:rsidP="00D23249">
            <w:r>
              <w:lastRenderedPageBreak/>
              <w:t xml:space="preserve">Projekt </w:t>
            </w:r>
          </w:p>
          <w:p w:rsidR="005F7E64" w:rsidRPr="00DC07C1" w:rsidRDefault="005F7E64" w:rsidP="00D23249">
            <w:r>
              <w:t>2.2.3 Rekonštrukcia futbalového areálu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2016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 w:rsidRPr="00DC07C1">
              <w:t>samospráva obce</w:t>
            </w:r>
          </w:p>
        </w:tc>
        <w:tc>
          <w:tcPr>
            <w:tcW w:w="1549" w:type="dxa"/>
            <w:vAlign w:val="center"/>
          </w:tcPr>
          <w:p w:rsidR="005F7E64" w:rsidRPr="00E852D5" w:rsidRDefault="005F7E64" w:rsidP="00D23249">
            <w:pPr>
              <w:spacing w:line="276" w:lineRule="auto"/>
            </w:pPr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zrekonštruovaných areálov</w:t>
            </w:r>
          </w:p>
        </w:tc>
      </w:tr>
      <w:tr w:rsidR="005F7E64" w:rsidRPr="00E852D5" w:rsidTr="00D23249">
        <w:trPr>
          <w:trHeight w:val="397"/>
        </w:trPr>
        <w:tc>
          <w:tcPr>
            <w:tcW w:w="9286" w:type="dxa"/>
            <w:gridSpan w:val="5"/>
            <w:shd w:val="clear" w:color="auto" w:fill="FFFF66"/>
            <w:vAlign w:val="center"/>
          </w:tcPr>
          <w:p w:rsidR="005F7E64" w:rsidRPr="000140D4" w:rsidRDefault="005F7E64" w:rsidP="00D23249">
            <w:pPr>
              <w:rPr>
                <w:i/>
              </w:rPr>
            </w:pPr>
            <w:r w:rsidRPr="000140D4">
              <w:rPr>
                <w:i/>
              </w:rPr>
              <w:t>Opatrenie č. 2.3</w:t>
            </w:r>
            <w:r>
              <w:rPr>
                <w:i/>
              </w:rPr>
              <w:t xml:space="preserve"> </w:t>
            </w:r>
            <w:r w:rsidRPr="000140D4">
              <w:rPr>
                <w:i/>
              </w:rPr>
              <w:t xml:space="preserve">Zachovanie kultúrno-historického potenciálu obce a rozvoj kultúrnych a </w:t>
            </w:r>
            <w:proofErr w:type="spellStart"/>
            <w:r w:rsidRPr="000140D4">
              <w:rPr>
                <w:i/>
              </w:rPr>
              <w:t>voľnočasových</w:t>
            </w:r>
            <w:proofErr w:type="spellEnd"/>
            <w:r w:rsidRPr="000140D4">
              <w:rPr>
                <w:i/>
              </w:rPr>
              <w:t xml:space="preserve"> aktivít v spojitosti s rozvojom cestovného ruchu n</w:t>
            </w:r>
            <w:r>
              <w:rPr>
                <w:i/>
              </w:rPr>
              <w:t>a miestnej a regionálnej úrovni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</w:tcPr>
          <w:p w:rsidR="005F7E64" w:rsidRDefault="005F7E64" w:rsidP="00D232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Aktivita</w:t>
            </w:r>
          </w:p>
          <w:p w:rsidR="005F7E64" w:rsidRPr="00F37AD7" w:rsidRDefault="005F7E64" w:rsidP="00D23249">
            <w:pPr>
              <w:rPr>
                <w:rFonts w:ascii="Calibri" w:hAnsi="Calibri"/>
                <w:highlight w:val="yellow"/>
              </w:rPr>
            </w:pPr>
            <w:r w:rsidRPr="003E7967">
              <w:rPr>
                <w:rFonts w:ascii="Calibri" w:hAnsi="Calibri"/>
              </w:rPr>
              <w:t>2.3.1.</w:t>
            </w:r>
            <w:r>
              <w:rPr>
                <w:rFonts w:ascii="Calibri" w:hAnsi="Calibri"/>
              </w:rPr>
              <w:t xml:space="preserve"> </w:t>
            </w:r>
            <w:r w:rsidRPr="00F37AD7">
              <w:rPr>
                <w:rFonts w:ascii="Calibri" w:hAnsi="Calibri"/>
              </w:rPr>
              <w:t xml:space="preserve">Podpora kultúrnych </w:t>
            </w:r>
            <w:r>
              <w:rPr>
                <w:rFonts w:ascii="Calibri" w:hAnsi="Calibri"/>
              </w:rPr>
              <w:t>podujatí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2016 - 2025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samospráva obce</w:t>
            </w:r>
          </w:p>
        </w:tc>
        <w:tc>
          <w:tcPr>
            <w:tcW w:w="1549" w:type="dxa"/>
            <w:vAlign w:val="center"/>
          </w:tcPr>
          <w:p w:rsidR="005F7E64" w:rsidRDefault="005F7E64" w:rsidP="00D23249"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podujatí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</w:tcPr>
          <w:p w:rsidR="005F7E64" w:rsidRDefault="005F7E64" w:rsidP="00D23249">
            <w:r>
              <w:t xml:space="preserve">Projekt </w:t>
            </w:r>
          </w:p>
          <w:p w:rsidR="005F7E64" w:rsidRDefault="005F7E64" w:rsidP="00D23249">
            <w:r>
              <w:t>2.3.2  700. výročie obce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2017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samospráva obce</w:t>
            </w:r>
          </w:p>
        </w:tc>
        <w:tc>
          <w:tcPr>
            <w:tcW w:w="1549" w:type="dxa"/>
            <w:vAlign w:val="center"/>
          </w:tcPr>
          <w:p w:rsidR="005F7E64" w:rsidRDefault="005F7E64" w:rsidP="00D23249"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podujatí</w:t>
            </w:r>
          </w:p>
        </w:tc>
      </w:tr>
      <w:tr w:rsidR="005F7E64" w:rsidRPr="00E852D5" w:rsidTr="00D23249">
        <w:trPr>
          <w:trHeight w:val="397"/>
        </w:trPr>
        <w:tc>
          <w:tcPr>
            <w:tcW w:w="9286" w:type="dxa"/>
            <w:gridSpan w:val="5"/>
            <w:shd w:val="clear" w:color="auto" w:fill="FFFF66"/>
            <w:vAlign w:val="center"/>
          </w:tcPr>
          <w:p w:rsidR="005F7E64" w:rsidRPr="000140D4" w:rsidRDefault="005F7E64" w:rsidP="00D23249">
            <w:pPr>
              <w:rPr>
                <w:i/>
              </w:rPr>
            </w:pPr>
            <w:r w:rsidRPr="000140D4">
              <w:rPr>
                <w:i/>
              </w:rPr>
              <w:t>Opatrenie č. 2.4 Zabezpečiť rozvoj administratívnej infraštruktúry</w:t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</w:tcPr>
          <w:p w:rsidR="005F7E64" w:rsidRDefault="005F7E64" w:rsidP="00D23249">
            <w:r>
              <w:t xml:space="preserve">Projekt </w:t>
            </w:r>
          </w:p>
          <w:p w:rsidR="005F7E64" w:rsidRPr="009925CD" w:rsidRDefault="005F7E64" w:rsidP="00D23249">
            <w:pPr>
              <w:spacing w:line="276" w:lineRule="auto"/>
            </w:pPr>
            <w:r>
              <w:t>2.4.1 Rekonštrukcia obecného úradu</w:t>
            </w:r>
          </w:p>
        </w:tc>
        <w:tc>
          <w:tcPr>
            <w:tcW w:w="1428" w:type="dxa"/>
            <w:vAlign w:val="center"/>
          </w:tcPr>
          <w:p w:rsidR="005F7E64" w:rsidRDefault="005F7E64" w:rsidP="00D23249">
            <w:pPr>
              <w:jc w:val="center"/>
            </w:pPr>
            <w:r>
              <w:t>2018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samospráva obce</w:t>
            </w:r>
          </w:p>
        </w:tc>
        <w:tc>
          <w:tcPr>
            <w:tcW w:w="1549" w:type="dxa"/>
            <w:vAlign w:val="center"/>
          </w:tcPr>
          <w:p w:rsidR="005F7E64" w:rsidRDefault="005F7E64" w:rsidP="00D23249">
            <w:r>
              <w:t>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D23249">
            <w:r>
              <w:t>počet zrekonštruovaných priestorov</w:t>
            </w:r>
          </w:p>
        </w:tc>
      </w:tr>
      <w:tr w:rsidR="005F7E64" w:rsidRPr="00E852D5" w:rsidTr="00D23249">
        <w:tc>
          <w:tcPr>
            <w:tcW w:w="9286" w:type="dxa"/>
            <w:gridSpan w:val="5"/>
            <w:shd w:val="clear" w:color="auto" w:fill="FFFF66"/>
          </w:tcPr>
          <w:p w:rsidR="005F7E64" w:rsidRPr="00F11B74" w:rsidRDefault="005F7E64" w:rsidP="00D23249">
            <w:pPr>
              <w:rPr>
                <w:i/>
              </w:rPr>
            </w:pPr>
            <w:r w:rsidRPr="00F11B74">
              <w:rPr>
                <w:i/>
              </w:rPr>
              <w:t xml:space="preserve">Opatrenie č. 2.5 Zabezpečiť bezpečnosť v obci </w:t>
            </w:r>
            <w:r w:rsidRPr="00F11B74">
              <w:rPr>
                <w:i/>
              </w:rPr>
              <w:tab/>
            </w:r>
          </w:p>
        </w:tc>
      </w:tr>
      <w:tr w:rsidR="005F7E64" w:rsidRPr="00E852D5" w:rsidTr="00D23249">
        <w:tc>
          <w:tcPr>
            <w:tcW w:w="2701" w:type="dxa"/>
            <w:shd w:val="clear" w:color="auto" w:fill="FFFF66"/>
          </w:tcPr>
          <w:p w:rsidR="005F7E64" w:rsidRDefault="005F7E64" w:rsidP="00D23249">
            <w:r>
              <w:t>Projekt</w:t>
            </w:r>
          </w:p>
          <w:p w:rsidR="005F7E64" w:rsidRDefault="005F7E64" w:rsidP="00D23249">
            <w:r>
              <w:t>2.5.1 Kamerový systém</w:t>
            </w:r>
          </w:p>
        </w:tc>
        <w:tc>
          <w:tcPr>
            <w:tcW w:w="1428" w:type="dxa"/>
            <w:vAlign w:val="center"/>
          </w:tcPr>
          <w:p w:rsidR="005F7E64" w:rsidRPr="00DC07C1" w:rsidRDefault="005F7E64" w:rsidP="00D23249">
            <w:pPr>
              <w:jc w:val="center"/>
            </w:pPr>
            <w:r>
              <w:t>2017</w:t>
            </w:r>
          </w:p>
        </w:tc>
        <w:tc>
          <w:tcPr>
            <w:tcW w:w="1690" w:type="dxa"/>
            <w:vAlign w:val="center"/>
          </w:tcPr>
          <w:p w:rsidR="005F7E64" w:rsidRPr="00DC07C1" w:rsidRDefault="005F7E64" w:rsidP="00D23249">
            <w:pPr>
              <w:jc w:val="center"/>
            </w:pPr>
            <w:r w:rsidRPr="00DC07C1">
              <w:t>samospráva obce</w:t>
            </w:r>
          </w:p>
        </w:tc>
        <w:tc>
          <w:tcPr>
            <w:tcW w:w="1549" w:type="dxa"/>
            <w:vAlign w:val="center"/>
          </w:tcPr>
          <w:p w:rsidR="005F7E64" w:rsidRPr="00E852D5" w:rsidRDefault="005F7E64" w:rsidP="00D23249">
            <w:pPr>
              <w:spacing w:line="276" w:lineRule="auto"/>
            </w:pPr>
            <w:r>
              <w:t>rozpočet EÚ, štátny rozpočet  a rozpočet obce</w:t>
            </w:r>
          </w:p>
        </w:tc>
        <w:tc>
          <w:tcPr>
            <w:tcW w:w="1918" w:type="dxa"/>
            <w:vAlign w:val="center"/>
          </w:tcPr>
          <w:p w:rsidR="005F7E64" w:rsidRDefault="005F7E64" w:rsidP="006062DE">
            <w:r>
              <w:t xml:space="preserve">počet </w:t>
            </w:r>
            <w:r w:rsidR="006062DE">
              <w:t>kamier</w:t>
            </w:r>
            <w:bookmarkStart w:id="0" w:name="_GoBack"/>
            <w:bookmarkEnd w:id="0"/>
          </w:p>
        </w:tc>
      </w:tr>
    </w:tbl>
    <w:p w:rsidR="00BE77DF" w:rsidRDefault="00BE77DF" w:rsidP="00BE77DF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Zdroj:  upravené podľa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Weisová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Bernátová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: Strategické plánovanie samosprávy,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Municipalia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2012</w:t>
      </w:r>
    </w:p>
    <w:p w:rsidR="00BE77DF" w:rsidRPr="009925CD" w:rsidRDefault="00BE77DF" w:rsidP="00BE77DF">
      <w:pPr>
        <w:spacing w:after="0"/>
        <w:jc w:val="both"/>
        <w:rPr>
          <w:rFonts w:ascii="Calibri" w:eastAsia="Times New Roman" w:hAnsi="Calibri" w:cs="Times New Roman"/>
          <w:lang w:eastAsia="sk-SK"/>
        </w:rPr>
      </w:pPr>
    </w:p>
    <w:tbl>
      <w:tblPr>
        <w:tblStyle w:val="Mriekatabuky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931"/>
        <w:gridCol w:w="1524"/>
        <w:gridCol w:w="1751"/>
        <w:gridCol w:w="1575"/>
        <w:gridCol w:w="1507"/>
      </w:tblGrid>
      <w:tr w:rsidR="00BE77DF" w:rsidRPr="00E852D5" w:rsidTr="00F67883">
        <w:trPr>
          <w:trHeight w:val="397"/>
        </w:trPr>
        <w:tc>
          <w:tcPr>
            <w:tcW w:w="9286" w:type="dxa"/>
            <w:gridSpan w:val="5"/>
            <w:shd w:val="clear" w:color="auto" w:fill="C2D69B" w:themeFill="accent3" w:themeFillTint="99"/>
            <w:vAlign w:val="center"/>
          </w:tcPr>
          <w:p w:rsidR="00BE77DF" w:rsidRPr="00D812AC" w:rsidRDefault="00BE77DF" w:rsidP="00F67883">
            <w:pPr>
              <w:jc w:val="center"/>
            </w:pPr>
            <w:r w:rsidRPr="00D812AC">
              <w:t>Akčný plán pre oblasť PO O</w:t>
            </w:r>
            <w:r>
              <w:t>3</w:t>
            </w:r>
            <w:r w:rsidRPr="00D812AC">
              <w:t xml:space="preserve"> </w:t>
            </w:r>
            <w:r>
              <w:t xml:space="preserve">Environmentálna </w:t>
            </w:r>
            <w:r w:rsidRPr="00D812AC">
              <w:t>politika</w:t>
            </w:r>
          </w:p>
        </w:tc>
      </w:tr>
      <w:tr w:rsidR="00BE77DF" w:rsidRPr="00E852D5" w:rsidTr="00F67883">
        <w:tc>
          <w:tcPr>
            <w:tcW w:w="3067" w:type="dxa"/>
            <w:shd w:val="clear" w:color="auto" w:fill="E5B8B7" w:themeFill="accent2" w:themeFillTint="66"/>
          </w:tcPr>
          <w:p w:rsidR="00BE77DF" w:rsidRPr="00E852D5" w:rsidRDefault="00BE77DF" w:rsidP="00F67883">
            <w:pPr>
              <w:spacing w:line="276" w:lineRule="auto"/>
              <w:jc w:val="both"/>
            </w:pPr>
            <w:r w:rsidRPr="00E852D5">
              <w:t>Opatrenie, aktivita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BE77DF" w:rsidRPr="00E852D5" w:rsidRDefault="00BE77DF" w:rsidP="00F67883">
            <w:pPr>
              <w:spacing w:line="276" w:lineRule="auto"/>
              <w:jc w:val="both"/>
            </w:pPr>
            <w:r>
              <w:t xml:space="preserve">    </w:t>
            </w:r>
            <w:r w:rsidRPr="00E852D5">
              <w:t>Termín (rok)</w:t>
            </w:r>
          </w:p>
        </w:tc>
        <w:tc>
          <w:tcPr>
            <w:tcW w:w="1793" w:type="dxa"/>
            <w:shd w:val="clear" w:color="auto" w:fill="E5B8B7" w:themeFill="accent2" w:themeFillTint="66"/>
          </w:tcPr>
          <w:p w:rsidR="00BE77DF" w:rsidRPr="00E852D5" w:rsidRDefault="00BE77DF" w:rsidP="00F67883">
            <w:pPr>
              <w:spacing w:line="276" w:lineRule="auto"/>
              <w:jc w:val="both"/>
            </w:pPr>
            <w:r w:rsidRPr="00E852D5">
              <w:t xml:space="preserve">     Zodpovedný</w:t>
            </w:r>
          </w:p>
        </w:tc>
        <w:tc>
          <w:tcPr>
            <w:tcW w:w="1593" w:type="dxa"/>
            <w:shd w:val="clear" w:color="auto" w:fill="E5B8B7" w:themeFill="accent2" w:themeFillTint="66"/>
          </w:tcPr>
          <w:p w:rsidR="00BE77DF" w:rsidRPr="00E852D5" w:rsidRDefault="00BE77DF" w:rsidP="00F67883">
            <w:pPr>
              <w:spacing w:line="276" w:lineRule="auto"/>
              <w:jc w:val="both"/>
            </w:pPr>
            <w:r w:rsidRPr="00E852D5">
              <w:t xml:space="preserve">   Financovanie 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BE77DF" w:rsidRPr="00E852D5" w:rsidRDefault="00BE77DF" w:rsidP="00F67883">
            <w:pPr>
              <w:jc w:val="both"/>
            </w:pPr>
            <w:r>
              <w:t>Ukazovateľ výstupu</w:t>
            </w:r>
          </w:p>
        </w:tc>
      </w:tr>
      <w:tr w:rsidR="00BE77DF" w:rsidRPr="00E852D5" w:rsidTr="00F67883">
        <w:trPr>
          <w:trHeight w:val="397"/>
        </w:trPr>
        <w:tc>
          <w:tcPr>
            <w:tcW w:w="9286" w:type="dxa"/>
            <w:gridSpan w:val="5"/>
            <w:shd w:val="clear" w:color="auto" w:fill="C2D69B" w:themeFill="accent3" w:themeFillTint="99"/>
            <w:vAlign w:val="center"/>
          </w:tcPr>
          <w:p w:rsidR="00BE77DF" w:rsidRDefault="00BE77DF" w:rsidP="00F67883">
            <w:r>
              <w:t>Opatrenie 3.1. Podpora aktivít v oblasti odpadového hospodárstva</w:t>
            </w:r>
          </w:p>
        </w:tc>
      </w:tr>
      <w:tr w:rsidR="00BE77DF" w:rsidRPr="00E852D5" w:rsidTr="00F67883">
        <w:tc>
          <w:tcPr>
            <w:tcW w:w="3067" w:type="dxa"/>
            <w:shd w:val="clear" w:color="auto" w:fill="C2D69B" w:themeFill="accent3" w:themeFillTint="99"/>
            <w:vAlign w:val="center"/>
          </w:tcPr>
          <w:p w:rsidR="00BE77DF" w:rsidRDefault="00BE77DF" w:rsidP="00F67883">
            <w:pPr>
              <w:spacing w:line="276" w:lineRule="auto"/>
            </w:pPr>
            <w:r>
              <w:t>Projekt</w:t>
            </w:r>
          </w:p>
          <w:p w:rsidR="00BE77DF" w:rsidRPr="00DC07C1" w:rsidRDefault="00BE77DF" w:rsidP="00F67883">
            <w:pPr>
              <w:spacing w:line="276" w:lineRule="auto"/>
            </w:pPr>
            <w:r>
              <w:t>3</w:t>
            </w:r>
            <w:r w:rsidRPr="00DC07C1">
              <w:t>.</w:t>
            </w:r>
            <w:r>
              <w:t>1</w:t>
            </w:r>
            <w:r w:rsidRPr="00DC07C1">
              <w:t xml:space="preserve">.1. </w:t>
            </w:r>
            <w:r>
              <w:t xml:space="preserve">Výstavba </w:t>
            </w:r>
            <w:proofErr w:type="spellStart"/>
            <w:r>
              <w:t>kompostoviska</w:t>
            </w:r>
            <w:proofErr w:type="spellEnd"/>
          </w:p>
        </w:tc>
        <w:tc>
          <w:tcPr>
            <w:tcW w:w="1590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2017</w:t>
            </w:r>
          </w:p>
        </w:tc>
        <w:tc>
          <w:tcPr>
            <w:tcW w:w="1793" w:type="dxa"/>
            <w:vAlign w:val="center"/>
          </w:tcPr>
          <w:p w:rsidR="00BE77DF" w:rsidRPr="00DC07C1" w:rsidRDefault="00BE77DF" w:rsidP="00F67883">
            <w:pPr>
              <w:spacing w:line="276" w:lineRule="auto"/>
              <w:jc w:val="center"/>
            </w:pPr>
            <w:r w:rsidRPr="00DC07C1">
              <w:t>samospráva obce</w:t>
            </w:r>
          </w:p>
        </w:tc>
        <w:tc>
          <w:tcPr>
            <w:tcW w:w="1593" w:type="dxa"/>
            <w:vAlign w:val="center"/>
          </w:tcPr>
          <w:p w:rsidR="00BE77DF" w:rsidRPr="00E852D5" w:rsidRDefault="00BE77DF" w:rsidP="00F67883">
            <w:pPr>
              <w:spacing w:line="276" w:lineRule="auto"/>
            </w:pPr>
            <w:r>
              <w:t>rozpočet obce</w:t>
            </w:r>
          </w:p>
        </w:tc>
        <w:tc>
          <w:tcPr>
            <w:tcW w:w="1243" w:type="dxa"/>
            <w:vAlign w:val="center"/>
          </w:tcPr>
          <w:p w:rsidR="00BE77DF" w:rsidRDefault="00BE77DF" w:rsidP="00F67883">
            <w:r>
              <w:t xml:space="preserve">počet vybudovaných </w:t>
            </w:r>
            <w:proofErr w:type="spellStart"/>
            <w:r>
              <w:t>kompostovísk</w:t>
            </w:r>
            <w:proofErr w:type="spellEnd"/>
          </w:p>
        </w:tc>
      </w:tr>
    </w:tbl>
    <w:p w:rsidR="00BE77DF" w:rsidRPr="00B11969" w:rsidRDefault="00BE77DF" w:rsidP="00BE77DF">
      <w:pPr>
        <w:spacing w:after="0"/>
        <w:jc w:val="both"/>
        <w:rPr>
          <w:sz w:val="20"/>
          <w:szCs w:val="20"/>
        </w:rPr>
      </w:pPr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Zdroj:  upravené podľa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Weisová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Bernátová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: Strategické plánovanie samosprávy, </w:t>
      </w:r>
      <w:proofErr w:type="spellStart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>Municipalia</w:t>
      </w:r>
      <w:proofErr w:type="spellEnd"/>
      <w:r w:rsidRPr="00B11969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2012</w:t>
      </w:r>
    </w:p>
    <w:p w:rsidR="004E669D" w:rsidRDefault="004E669D" w:rsidP="00BE77DF">
      <w:pPr>
        <w:spacing w:after="0"/>
        <w:jc w:val="both"/>
      </w:pPr>
    </w:p>
    <w:sectPr w:rsidR="004E66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F0" w:rsidRDefault="008928F0" w:rsidP="004E669D">
      <w:pPr>
        <w:spacing w:after="0" w:line="240" w:lineRule="auto"/>
      </w:pPr>
      <w:r>
        <w:separator/>
      </w:r>
    </w:p>
  </w:endnote>
  <w:endnote w:type="continuationSeparator" w:id="0">
    <w:p w:rsidR="008928F0" w:rsidRDefault="008928F0" w:rsidP="004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F0" w:rsidRDefault="008928F0" w:rsidP="004E669D">
      <w:pPr>
        <w:spacing w:after="0" w:line="240" w:lineRule="auto"/>
      </w:pPr>
      <w:r>
        <w:separator/>
      </w:r>
    </w:p>
  </w:footnote>
  <w:footnote w:type="continuationSeparator" w:id="0">
    <w:p w:rsidR="008928F0" w:rsidRDefault="008928F0" w:rsidP="004E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4" w:rsidRPr="00D31B94" w:rsidRDefault="00D31B94" w:rsidP="00D31B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D31B94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4E75FA" wp14:editId="5F10E570">
          <wp:simplePos x="0" y="0"/>
          <wp:positionH relativeFrom="column">
            <wp:posOffset>-213360</wp:posOffset>
          </wp:positionH>
          <wp:positionV relativeFrom="paragraph">
            <wp:posOffset>-210820</wp:posOffset>
          </wp:positionV>
          <wp:extent cx="495300" cy="571500"/>
          <wp:effectExtent l="0" t="0" r="0" b="0"/>
          <wp:wrapSquare wrapText="bothSides"/>
          <wp:docPr id="2" name="Obrázok 2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B94">
      <w:rPr>
        <w:rFonts w:ascii="Calibri" w:eastAsia="Calibri" w:hAnsi="Calibri" w:cs="Times New Roman"/>
        <w:b/>
      </w:rPr>
      <w:t xml:space="preserve">Program hospodárskeho a sociálneho rozvoja obce Udavské na roky 2016 – 2022 </w:t>
    </w:r>
  </w:p>
  <w:p w:rsidR="00D31B94" w:rsidRPr="00D31B94" w:rsidRDefault="00D31B94" w:rsidP="00D31B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31B94">
      <w:rPr>
        <w:rFonts w:ascii="Calibri" w:eastAsia="Calibri" w:hAnsi="Calibri" w:cs="Times New Roman"/>
      </w:rPr>
      <w:t>s výhľadom do roku 2025</w:t>
    </w:r>
  </w:p>
  <w:p w:rsidR="004E669D" w:rsidRDefault="004E66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4A1"/>
    <w:multiLevelType w:val="hybridMultilevel"/>
    <w:tmpl w:val="2804963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2"/>
    <w:rsid w:val="000A6DE3"/>
    <w:rsid w:val="000D0871"/>
    <w:rsid w:val="003D4C59"/>
    <w:rsid w:val="003E5786"/>
    <w:rsid w:val="00406FE1"/>
    <w:rsid w:val="004D3061"/>
    <w:rsid w:val="004E669D"/>
    <w:rsid w:val="005A07C3"/>
    <w:rsid w:val="005F7E64"/>
    <w:rsid w:val="006062DE"/>
    <w:rsid w:val="00740B81"/>
    <w:rsid w:val="008928F0"/>
    <w:rsid w:val="008D4D49"/>
    <w:rsid w:val="0091626B"/>
    <w:rsid w:val="00B24ED8"/>
    <w:rsid w:val="00BE77DF"/>
    <w:rsid w:val="00C12823"/>
    <w:rsid w:val="00D31B94"/>
    <w:rsid w:val="00DF1938"/>
    <w:rsid w:val="00EB2742"/>
    <w:rsid w:val="00ED1CA1"/>
    <w:rsid w:val="00F4569A"/>
    <w:rsid w:val="00F51347"/>
    <w:rsid w:val="00FA14C3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4C3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2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character" w:customStyle="1" w:styleId="Nadpis3Char">
    <w:name w:val="Nadpis 3 Char"/>
    <w:basedOn w:val="Predvolenpsmoodseku"/>
    <w:link w:val="Nadpis3"/>
    <w:uiPriority w:val="9"/>
    <w:semiHidden/>
    <w:rsid w:val="00C12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C128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4C3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12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character" w:customStyle="1" w:styleId="Nadpis3Char">
    <w:name w:val="Nadpis 3 Char"/>
    <w:basedOn w:val="Predvolenpsmoodseku"/>
    <w:link w:val="Nadpis3"/>
    <w:uiPriority w:val="9"/>
    <w:semiHidden/>
    <w:rsid w:val="00C128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C128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RRA Humenné</cp:lastModifiedBy>
  <cp:revision>15</cp:revision>
  <cp:lastPrinted>2015-07-27T06:51:00Z</cp:lastPrinted>
  <dcterms:created xsi:type="dcterms:W3CDTF">2015-07-22T18:16:00Z</dcterms:created>
  <dcterms:modified xsi:type="dcterms:W3CDTF">2015-12-19T13:17:00Z</dcterms:modified>
</cp:coreProperties>
</file>