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CE71" w14:textId="440A6659" w:rsidR="00081D74" w:rsidRDefault="0025591D">
      <w:r>
        <w:rPr>
          <w:noProof/>
        </w:rPr>
        <w:drawing>
          <wp:inline distT="0" distB="0" distL="0" distR="0" wp14:anchorId="2C41192D" wp14:editId="586F8CF7">
            <wp:extent cx="3949700" cy="1987556"/>
            <wp:effectExtent l="0" t="0" r="12700" b="1270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4B7C6D5-5E33-44BE-8F7F-5B5823B009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E054237" w14:textId="0ACA28AD" w:rsidR="0025591D" w:rsidRDefault="0025591D"/>
    <w:p w14:paraId="08872F85" w14:textId="120EA909" w:rsidR="0025591D" w:rsidRDefault="0025591D">
      <w:r>
        <w:rPr>
          <w:noProof/>
        </w:rPr>
        <w:drawing>
          <wp:inline distT="0" distB="0" distL="0" distR="0" wp14:anchorId="73224341" wp14:editId="4CB31922">
            <wp:extent cx="3949700" cy="1790700"/>
            <wp:effectExtent l="0" t="0" r="12700" b="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C3D4E307-587A-4521-95E4-84179E816F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77789B9" w14:textId="77777777" w:rsidR="0025591D" w:rsidRDefault="0025591D"/>
    <w:p w14:paraId="7C34C009" w14:textId="7D40DE83" w:rsidR="0025591D" w:rsidRDefault="0025591D">
      <w:r>
        <w:rPr>
          <w:noProof/>
        </w:rPr>
        <w:drawing>
          <wp:inline distT="0" distB="0" distL="0" distR="0" wp14:anchorId="2FA2A88A" wp14:editId="1DD56E8D">
            <wp:extent cx="4654550" cy="3048006"/>
            <wp:effectExtent l="0" t="0" r="12700" b="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9F64F511-D19B-4C50-A43C-F4EE83BE8F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CA54326" w14:textId="0ED75107" w:rsidR="00857EBB" w:rsidRDefault="00857EBB">
      <w:r>
        <w:rPr>
          <w:noProof/>
        </w:rPr>
        <w:lastRenderedPageBreak/>
        <w:drawing>
          <wp:inline distT="0" distB="0" distL="0" distR="0" wp14:anchorId="754C37F5" wp14:editId="7672E99F">
            <wp:extent cx="4171950" cy="2533650"/>
            <wp:effectExtent l="0" t="0" r="0" b="0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1BB2542B-F90B-48DD-9396-BDFA1C725C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0504E9" w14:textId="77777777" w:rsidR="00857EBB" w:rsidRDefault="00857EBB"/>
    <w:p w14:paraId="5D1E28E3" w14:textId="15F8EB76" w:rsidR="0025591D" w:rsidRDefault="00857EBB">
      <w:pPr>
        <w:rPr>
          <w:noProof/>
        </w:rPr>
      </w:pPr>
      <w:r>
        <w:rPr>
          <w:noProof/>
        </w:rPr>
        <w:drawing>
          <wp:inline distT="0" distB="0" distL="0" distR="0" wp14:anchorId="096DC7F1" wp14:editId="664EBA22">
            <wp:extent cx="3714750" cy="2660650"/>
            <wp:effectExtent l="0" t="0" r="0" b="635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E9818860-1C49-47B9-993C-B8A89395E9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418886" w14:textId="094F0CD6" w:rsidR="0025591D" w:rsidRDefault="009F7F80">
      <w:r>
        <w:rPr>
          <w:noProof/>
        </w:rPr>
        <w:lastRenderedPageBreak/>
        <w:drawing>
          <wp:inline distT="0" distB="0" distL="0" distR="0" wp14:anchorId="38AC2ABC" wp14:editId="3FF04297">
            <wp:extent cx="4375150" cy="4719320"/>
            <wp:effectExtent l="0" t="0" r="6350" b="5080"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83E83A1B-38AA-4CC4-A1F8-EBE6969616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308125" w14:textId="093D0B1A" w:rsidR="0025591D" w:rsidRDefault="0025591D"/>
    <w:sectPr w:rsidR="0025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1D"/>
    <w:rsid w:val="00037487"/>
    <w:rsid w:val="00081D74"/>
    <w:rsid w:val="0025591D"/>
    <w:rsid w:val="003D3568"/>
    <w:rsid w:val="00857EBB"/>
    <w:rsid w:val="009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F3A1"/>
  <w15:chartTrackingRefBased/>
  <w15:docId w15:val="{9233217F-D59D-4B70-BA5C-08F01D22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k-SK" sz="1200" b="1" i="0">
                <a:effectLst/>
              </a:rPr>
              <a:t>Štruktúra obyvateľov podľa pohlavia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8F-4F12-943A-B079340923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8F-4F12-943A-B079340923A8}"/>
              </c:ext>
            </c:extLst>
          </c:dPt>
          <c:dLbls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('Základné výsledky SODB 2021'!$D$1,'Základné výsledky SODB 2021'!$F$1)</c:f>
              <c:strCache>
                <c:ptCount val="2"/>
                <c:pt idx="0">
                  <c:v>muži-620</c:v>
                </c:pt>
                <c:pt idx="1">
                  <c:v>ženy-611</c:v>
                </c:pt>
              </c:strCache>
              <c:extLst/>
            </c:strRef>
          </c:cat>
          <c:val>
            <c:numRef>
              <c:f>('Základné výsledky SODB 2021'!$D$2,'Základné výsledky SODB 2021'!$F$2)</c:f>
              <c:numCache>
                <c:formatCode>General</c:formatCode>
                <c:ptCount val="2"/>
                <c:pt idx="0">
                  <c:v>620</c:v>
                </c:pt>
                <c:pt idx="1">
                  <c:v>611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268F-4F12-943A-B079340923A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0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200"/>
              <a:t>Vekové skupiny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2E9-4C16-843A-FA6B4231BE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2E9-4C16-843A-FA6B4231BE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2E9-4C16-843A-FA6B4231BE30}"/>
              </c:ext>
            </c:extLst>
          </c:dPt>
          <c:dLbls>
            <c:dLbl>
              <c:idx val="0"/>
              <c:layout>
                <c:manualLayout>
                  <c:x val="-6.021063928023266E-2"/>
                  <c:y val="0.1653911343741070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E9-4C16-843A-FA6B4231BE30}"/>
                </c:ext>
              </c:extLst>
            </c:dLbl>
            <c:dLbl>
              <c:idx val="2"/>
              <c:layout>
                <c:manualLayout>
                  <c:x val="-2.8526148969889066E-2"/>
                  <c:y val="-5.498263933986197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E9-4C16-843A-FA6B4231BE30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('Základné výsledky SODB 2021'!$D$1,'Základné výsledky SODB 2021'!$F$1,'Základné výsledky SODB 2021'!$H$1)</c:f>
              <c:strCache>
                <c:ptCount val="3"/>
                <c:pt idx="0">
                  <c:v>predproduktívny vek (0-14 rokov)-170</c:v>
                </c:pt>
                <c:pt idx="1">
                  <c:v>produktívny vek (15-64 rokov)-828</c:v>
                </c:pt>
                <c:pt idx="2">
                  <c:v>poproduktívny vek (65 a viac rokov)-233</c:v>
                </c:pt>
              </c:strCache>
              <c:extLst/>
            </c:strRef>
          </c:cat>
          <c:val>
            <c:numRef>
              <c:f>('Základné výsledky SODB 2021'!$D$2,'Základné výsledky SODB 2021'!$F$2,'Základné výsledky SODB 2021'!$H$2)</c:f>
              <c:numCache>
                <c:formatCode>General</c:formatCode>
                <c:ptCount val="3"/>
                <c:pt idx="0">
                  <c:v>170</c:v>
                </c:pt>
                <c:pt idx="1">
                  <c:v>828</c:v>
                </c:pt>
                <c:pt idx="2">
                  <c:v>233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42E9-4C16-843A-FA6B4231BE3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400"/>
              <a:t>Najvyššie dosiahnuté vzdelanie</a:t>
            </a:r>
          </a:p>
        </c:rich>
      </c:tx>
      <c:layout>
        <c:manualLayout>
          <c:xMode val="edge"/>
          <c:yMode val="edge"/>
          <c:x val="8.1855388813096869E-2"/>
          <c:y val="3.1111045786080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>
        <c:manualLayout>
          <c:layoutTarget val="inner"/>
          <c:xMode val="edge"/>
          <c:yMode val="edge"/>
          <c:x val="1.9419707597941799E-3"/>
          <c:y val="0.17954166666666671"/>
          <c:w val="0.52362892223738067"/>
          <c:h val="0.7996250000000000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FDF-4488-8AD5-11B57D67CE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FDF-4488-8AD5-11B57D67CE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FDF-4488-8AD5-11B57D67CE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FDF-4488-8AD5-11B57D67CE6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FDF-4488-8AD5-11B57D67CE6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FDF-4488-8AD5-11B57D67CE6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FDF-4488-8AD5-11B57D67CE6E}"/>
              </c:ext>
            </c:extLst>
          </c:dPt>
          <c:dLbls>
            <c:dLbl>
              <c:idx val="0"/>
              <c:layout>
                <c:manualLayout>
                  <c:x val="-6.498479981953148E-2"/>
                  <c:y val="0.136961042251529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DF-4488-8AD5-11B57D67CE6E}"/>
                </c:ext>
              </c:extLst>
            </c:dLbl>
            <c:dLbl>
              <c:idx val="1"/>
              <c:layout>
                <c:manualLayout>
                  <c:x val="3.2742155525238743E-2"/>
                  <c:y val="-4.888878623526949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DF-4488-8AD5-11B57D67CE6E}"/>
                </c:ext>
              </c:extLst>
            </c:dLbl>
            <c:dLbl>
              <c:idx val="2"/>
              <c:layout>
                <c:manualLayout>
                  <c:x val="-0.14461118690313779"/>
                  <c:y val="-6.222209157216126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DF-4488-8AD5-11B57D67CE6E}"/>
                </c:ext>
              </c:extLst>
            </c:dLbl>
            <c:dLbl>
              <c:idx val="3"/>
              <c:layout>
                <c:manualLayout>
                  <c:x val="-1.6371077762619396E-2"/>
                  <c:y val="9.77775724705389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DF-4488-8AD5-11B57D67CE6E}"/>
                </c:ext>
              </c:extLst>
            </c:dLbl>
            <c:dLbl>
              <c:idx val="4"/>
              <c:layout>
                <c:manualLayout>
                  <c:x val="7.9126875852660303E-2"/>
                  <c:y val="1.3333305336891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DF-4488-8AD5-11B57D67CE6E}"/>
                </c:ext>
              </c:extLst>
            </c:dLbl>
            <c:dLbl>
              <c:idx val="5"/>
              <c:layout>
                <c:manualLayout>
                  <c:x val="-3.8199181446111896E-2"/>
                  <c:y val="-2.666661067378336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DF-4488-8AD5-11B57D67CE6E}"/>
                </c:ext>
              </c:extLst>
            </c:dLbl>
            <c:dLbl>
              <c:idx val="6"/>
              <c:layout>
                <c:manualLayout>
                  <c:x val="5.4570259208731242E-3"/>
                  <c:y val="4.4444351122972278E-2"/>
                </c:manualLayout>
              </c:layout>
              <c:numFmt formatCode="0.00%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802182810368346E-2"/>
                      <c:h val="4.98000704110507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6FDF-4488-8AD5-11B57D67CE6E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('Základné výsledky SODB 2021'!$D$1,'Základné výsledky SODB 2021'!$F$1,'Základné výsledky SODB 2021'!$H$1,'Základné výsledky SODB 2021'!$J$1,'Základné výsledky SODB 2021'!$L$1,'Základné výsledky SODB 2021'!$N$1,'Základné výsledky SODB 2021'!$R$1)</c:f>
              <c:strCache>
                <c:ptCount val="7"/>
                <c:pt idx="0">
                  <c:v>bez ukončeného vzdelania – osoby vo veku 0-14 rokov-122</c:v>
                </c:pt>
                <c:pt idx="1">
                  <c:v>základné vzdelanie-132</c:v>
                </c:pt>
                <c:pt idx="2">
                  <c:v>stredné odborné (učňovské) vzdelanie (bez maturity)-247</c:v>
                </c:pt>
                <c:pt idx="3">
                  <c:v>úplné stredné vzdelanie (s maturitou)-410</c:v>
                </c:pt>
                <c:pt idx="4">
                  <c:v>vyššie odborné vzdelanie-57</c:v>
                </c:pt>
                <c:pt idx="5">
                  <c:v>vysokoškolské vzdelanie-228</c:v>
                </c:pt>
                <c:pt idx="6">
                  <c:v>nezistené (abs.)</c:v>
                </c:pt>
              </c:strCache>
              <c:extLst/>
            </c:strRef>
          </c:cat>
          <c:val>
            <c:numRef>
              <c:f>('Základné výsledky SODB 2021'!$D$2,'Základné výsledky SODB 2021'!$F$2,'Základné výsledky SODB 2021'!$H$2,'Základné výsledky SODB 2021'!$J$2,'Základné výsledky SODB 2021'!$L$2,'Základné výsledky SODB 2021'!$N$2,'Základné výsledky SODB 2021'!$R$2)</c:f>
              <c:numCache>
                <c:formatCode>General</c:formatCode>
                <c:ptCount val="7"/>
                <c:pt idx="0">
                  <c:v>122</c:v>
                </c:pt>
                <c:pt idx="1">
                  <c:v>132</c:v>
                </c:pt>
                <c:pt idx="2">
                  <c:v>247</c:v>
                </c:pt>
                <c:pt idx="3">
                  <c:v>410</c:v>
                </c:pt>
                <c:pt idx="4">
                  <c:v>57</c:v>
                </c:pt>
                <c:pt idx="5">
                  <c:v>228</c:v>
                </c:pt>
                <c:pt idx="6">
                  <c:v>35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6FDF-4488-8AD5-11B57D67CE6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211019325176444"/>
          <c:y val="5.9108537304908546E-2"/>
          <c:w val="0.34151872898561625"/>
          <c:h val="0.8950049448715068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400"/>
              <a:t>Rodinný stav</a:t>
            </a:r>
          </a:p>
        </c:rich>
      </c:tx>
      <c:layout>
        <c:manualLayout>
          <c:xMode val="edge"/>
          <c:yMode val="edge"/>
          <c:x val="0.4803193350831147"/>
          <c:y val="4.16667884609201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58-429B-99CB-71CCFD9551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58-429B-99CB-71CCFD9551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58-429B-99CB-71CCFD9551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58-429B-99CB-71CCFD9551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958-429B-99CB-71CCFD955119}"/>
              </c:ext>
            </c:extLst>
          </c:dPt>
          <c:dLbls>
            <c:dLbl>
              <c:idx val="2"/>
              <c:layout>
                <c:manualLayout>
                  <c:x val="-5.8333333333333362E-2"/>
                  <c:y val="-9.72222222222222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58-429B-99CB-71CCFD955119}"/>
                </c:ext>
              </c:extLst>
            </c:dLbl>
            <c:dLbl>
              <c:idx val="3"/>
              <c:layout>
                <c:manualLayout>
                  <c:x val="-1.1111111111111162E-2"/>
                  <c:y val="-0.1064814814814814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58-429B-99CB-71CCFD955119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('Základné výsledky SODB 2021'!$D$1,'Základné výsledky SODB 2021'!$F$1,'Základné výsledky SODB 2021'!$H$1,'Základné výsledky SODB 2021'!$J$1,'Základné výsledky SODB 2021'!$L$1)</c:f>
              <c:strCache>
                <c:ptCount val="5"/>
                <c:pt idx="0">
                  <c:v>slobodný, slobodná-502</c:v>
                </c:pt>
                <c:pt idx="1">
                  <c:v>ženatý, vydatá-550</c:v>
                </c:pt>
                <c:pt idx="2">
                  <c:v>rozvedený, rozvedená-82</c:v>
                </c:pt>
                <c:pt idx="3">
                  <c:v>vdovec, vdova-96</c:v>
                </c:pt>
                <c:pt idx="4">
                  <c:v>nezistené-1</c:v>
                </c:pt>
              </c:strCache>
              <c:extLst/>
            </c:strRef>
          </c:cat>
          <c:val>
            <c:numRef>
              <c:f>('Základné výsledky SODB 2021'!$D$2,'Základné výsledky SODB 2021'!$F$2,'Základné výsledky SODB 2021'!$H$2,'Základné výsledky SODB 2021'!$J$2,'Základné výsledky SODB 2021'!$L$2)</c:f>
              <c:numCache>
                <c:formatCode>General</c:formatCode>
                <c:ptCount val="5"/>
                <c:pt idx="0">
                  <c:v>502</c:v>
                </c:pt>
                <c:pt idx="1">
                  <c:v>550</c:v>
                </c:pt>
                <c:pt idx="2">
                  <c:v>82</c:v>
                </c:pt>
                <c:pt idx="3">
                  <c:v>96</c:v>
                </c:pt>
                <c:pt idx="4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E958-429B-99CB-71CCFD95511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Národnosti v obci</a:t>
            </a:r>
          </a:p>
        </c:rich>
      </c:tx>
      <c:layout>
        <c:manualLayout>
          <c:xMode val="edge"/>
          <c:yMode val="edge"/>
          <c:x val="0.51675095901473855"/>
          <c:y val="3.11068039571976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>
        <c:manualLayout>
          <c:layoutTarget val="inner"/>
          <c:xMode val="edge"/>
          <c:yMode val="edge"/>
          <c:x val="6.8619018776499091E-2"/>
          <c:y val="0.16810272562083586"/>
          <c:w val="0.61145820714718357"/>
          <c:h val="0.7826665051483948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8C-472F-9B27-B853501074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B8C-472F-9B27-B853501074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B8C-472F-9B27-B853501074E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B8C-472F-9B27-B853501074E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B8C-472F-9B27-B853501074E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B8C-472F-9B27-B853501074E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95,13%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B8C-472F-9B27-B853501074E2}"/>
                </c:ext>
              </c:extLst>
            </c:dLbl>
            <c:dLbl>
              <c:idx val="1"/>
              <c:layout>
                <c:manualLayout>
                  <c:x val="-4.1666666666666699E-2"/>
                  <c:y val="-3.692307692307692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8C-472F-9B27-B853501074E2}"/>
                </c:ext>
              </c:extLst>
            </c:dLbl>
            <c:dLbl>
              <c:idx val="2"/>
              <c:layout>
                <c:manualLayout>
                  <c:x val="0.12179487179487179"/>
                  <c:y val="6.32673531193216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8C-472F-9B27-B853501074E2}"/>
                </c:ext>
              </c:extLst>
            </c:dLbl>
            <c:dLbl>
              <c:idx val="3"/>
              <c:layout>
                <c:manualLayout>
                  <c:x val="-1.282051282051282E-2"/>
                  <c:y val="6.564102564102557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8C-472F-9B27-B853501074E2}"/>
                </c:ext>
              </c:extLst>
            </c:dLbl>
            <c:dLbl>
              <c:idx val="4"/>
              <c:layout>
                <c:manualLayout>
                  <c:x val="-4.48717948717949E-2"/>
                  <c:y val="8.20512820512820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B8C-472F-9B27-B853501074E2}"/>
                </c:ext>
              </c:extLst>
            </c:dLbl>
            <c:dLbl>
              <c:idx val="5"/>
              <c:layout>
                <c:manualLayout>
                  <c:x val="5.4487179487179425E-2"/>
                  <c:y val="-6.153846153846157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B8C-472F-9B27-B853501074E2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('Základné výsledky SODB 2021'!$D$1,'Základné výsledky SODB 2021'!$F$1,'Základné výsledky SODB 2021'!$H$1,'Základné výsledky SODB 2021'!$J$1,'Základné výsledky SODB 2021'!$L$1)</c:f>
              <c:strCache>
                <c:ptCount val="5"/>
                <c:pt idx="0">
                  <c:v>slovenská-1171</c:v>
                </c:pt>
                <c:pt idx="1">
                  <c:v>rusínska-23</c:v>
                </c:pt>
                <c:pt idx="2">
                  <c:v>česká-3</c:v>
                </c:pt>
                <c:pt idx="3">
                  <c:v>ukrajinská-2</c:v>
                </c:pt>
                <c:pt idx="4">
                  <c:v>poľská-1</c:v>
                </c:pt>
              </c:strCache>
              <c:extLst/>
            </c:strRef>
          </c:cat>
          <c:val>
            <c:numRef>
              <c:f>('Základné výsledky SODB 2021'!$D$2,'Základné výsledky SODB 2021'!$F$2,'Základné výsledky SODB 2021'!$H$2,'Základné výsledky SODB 2021'!$J$2,'Základné výsledky SODB 2021'!$L$2,'Základné výsledky SODB 2021'!$N$2)</c:f>
              <c:numCache>
                <c:formatCode>General</c:formatCode>
                <c:ptCount val="6"/>
                <c:pt idx="0">
                  <c:v>1171</c:v>
                </c:pt>
                <c:pt idx="1">
                  <c:v>23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2B8C-472F-9B27-B853501074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549136886735312"/>
          <c:y val="0.35584478094084393"/>
          <c:w val="0.23207273369674944"/>
          <c:h val="0.4564131637391479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Náboženské vyznanie</a:t>
            </a:r>
          </a:p>
        </c:rich>
      </c:tx>
      <c:layout>
        <c:manualLayout>
          <c:xMode val="edge"/>
          <c:yMode val="edge"/>
          <c:x val="0.10488036294632146"/>
          <c:y val="1.18775586313282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BFB-4798-941F-A5E7D09C28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BFB-4798-941F-A5E7D09C28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BFB-4798-941F-A5E7D09C28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BFB-4798-941F-A5E7D09C281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BFB-4798-941F-A5E7D09C281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BFB-4798-941F-A5E7D09C281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BFB-4798-941F-A5E7D09C281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6BFB-4798-941F-A5E7D09C281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6BFB-4798-941F-A5E7D09C281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6BFB-4798-941F-A5E7D09C281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6BFB-4798-941F-A5E7D09C2817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6BFB-4798-941F-A5E7D09C2817}"/>
              </c:ext>
            </c:extLst>
          </c:dPt>
          <c:dLbls>
            <c:dLbl>
              <c:idx val="0"/>
              <c:layout>
                <c:manualLayout>
                  <c:x val="-2.7089457567804023E-2"/>
                  <c:y val="9.436971699053656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FB-4798-941F-A5E7D09C2817}"/>
                </c:ext>
              </c:extLst>
            </c:dLbl>
            <c:dLbl>
              <c:idx val="2"/>
              <c:layout>
                <c:manualLayout>
                  <c:x val="-6.3888888888888898E-2"/>
                  <c:y val="-2.728516477661399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FB-4798-941F-A5E7D09C2817}"/>
                </c:ext>
              </c:extLst>
            </c:dLbl>
            <c:dLbl>
              <c:idx val="3"/>
              <c:layout>
                <c:manualLayout>
                  <c:x val="-5.5555555555555552E-2"/>
                  <c:y val="-5.457032955322798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FB-4798-941F-A5E7D09C2817}"/>
                </c:ext>
              </c:extLst>
            </c:dLbl>
            <c:dLbl>
              <c:idx val="4"/>
              <c:layout>
                <c:manualLayout>
                  <c:x val="-4.7222222222222221E-2"/>
                  <c:y val="5.457032955322823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FB-4798-941F-A5E7D09C2817}"/>
                </c:ext>
              </c:extLst>
            </c:dLbl>
            <c:dLbl>
              <c:idx val="5"/>
              <c:layout>
                <c:manualLayout>
                  <c:x val="-1.6666666666666666E-2"/>
                  <c:y val="-5.184181307556663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FB-4798-941F-A5E7D09C2817}"/>
                </c:ext>
              </c:extLst>
            </c:dLbl>
            <c:dLbl>
              <c:idx val="7"/>
              <c:layout>
                <c:manualLayout>
                  <c:x val="0.17443824023382118"/>
                  <c:y val="-1.996177415390352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BFB-4798-941F-A5E7D09C2817}"/>
                </c:ext>
              </c:extLst>
            </c:dLbl>
            <c:dLbl>
              <c:idx val="8"/>
              <c:layout>
                <c:manualLayout>
                  <c:x val="-0.15833333333333333"/>
                  <c:y val="-9.04967274989773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BFB-4798-941F-A5E7D09C2817}"/>
                </c:ext>
              </c:extLst>
            </c:dLbl>
            <c:dLbl>
              <c:idx val="9"/>
              <c:layout>
                <c:manualLayout>
                  <c:x val="-0.10836412415207101"/>
                  <c:y val="-0.1263364213488383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BFB-4798-941F-A5E7D09C2817}"/>
                </c:ext>
              </c:extLst>
            </c:dLbl>
            <c:dLbl>
              <c:idx val="10"/>
              <c:layout>
                <c:manualLayout>
                  <c:x val="0.1361111111111111"/>
                  <c:y val="-8.8676785523995466E-2"/>
                </c:manualLayout>
              </c:layout>
              <c:numFmt formatCode="0.00%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333333333333331E-2"/>
                      <c:h val="2.78446180764431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6BFB-4798-941F-A5E7D09C2817}"/>
                </c:ext>
              </c:extLst>
            </c:dLbl>
            <c:dLbl>
              <c:idx val="11"/>
              <c:layout>
                <c:manualLayout>
                  <c:x val="-1.1111111111111112E-2"/>
                  <c:y val="-0.1118691755841173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BFB-4798-941F-A5E7D09C2817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('Základné výsledky SODB 2021'!$D$1,'Základné výsledky SODB 2021'!$F$1,'Základné výsledky SODB 2021'!$H$1,'Základné výsledky SODB 2021'!$J$1,'Základné výsledky SODB 2021'!$L$1,'Základné výsledky SODB 2021'!$N$1,'Základné výsledky SODB 2021'!$P$1,'Základné výsledky SODB 2021'!$R$1,'Základné výsledky SODB 2021'!$T$1,'Základné výsledky SODB 2021'!$V$1,'Základné výsledky SODB 2021'!$X$1,'Základné výsledky SODB 2021'!$Z$1)</c:f>
              <c:strCache>
                <c:ptCount val="12"/>
                <c:pt idx="0">
                  <c:v>bez vyznania-70</c:v>
                </c:pt>
                <c:pt idx="1">
                  <c:v>Rímskokatolícka cirkev  (rímskokatolícke)-947</c:v>
                </c:pt>
                <c:pt idx="2">
                  <c:v>Evanjelická cirkev augsburského vyznania  (evanjelické)-4</c:v>
                </c:pt>
                <c:pt idx="3">
                  <c:v>Gréckokatolícka cirkev  (gréckokatolícke)-136</c:v>
                </c:pt>
                <c:pt idx="4">
                  <c:v>Reformovaná kresťanská cirkev (kalvínske)-1</c:v>
                </c:pt>
                <c:pt idx="5">
                  <c:v>Pravoslávna cirkev (pravoslávne)-24</c:v>
                </c:pt>
                <c:pt idx="6">
                  <c:v>budhizmus-1</c:v>
                </c:pt>
                <c:pt idx="7">
                  <c:v>islam-1</c:v>
                </c:pt>
                <c:pt idx="8">
                  <c:v>ostatné a nepresne určené kresťanské cirkvi-2</c:v>
                </c:pt>
                <c:pt idx="9">
                  <c:v>ad hoc hnutia-2</c:v>
                </c:pt>
                <c:pt idx="10">
                  <c:v>iné-2</c:v>
                </c:pt>
                <c:pt idx="11">
                  <c:v>nezistené-41</c:v>
                </c:pt>
              </c:strCache>
              <c:extLst/>
            </c:strRef>
          </c:cat>
          <c:val>
            <c:numRef>
              <c:f>('Základné výsledky SODB 2021'!$D$2,'Základné výsledky SODB 2021'!$F$2,'Základné výsledky SODB 2021'!$H$2,'Základné výsledky SODB 2021'!$J$2,'Základné výsledky SODB 2021'!$L$2,'Základné výsledky SODB 2021'!$N$2,'Základné výsledky SODB 2021'!$P$2,'Základné výsledky SODB 2021'!$R$2,'Základné výsledky SODB 2021'!$T$2,'Základné výsledky SODB 2021'!$V$2,'Základné výsledky SODB 2021'!$X$2,'Základné výsledky SODB 2021'!$Z$2)</c:f>
              <c:numCache>
                <c:formatCode>General</c:formatCode>
                <c:ptCount val="12"/>
                <c:pt idx="0">
                  <c:v>70</c:v>
                </c:pt>
                <c:pt idx="1">
                  <c:v>947</c:v>
                </c:pt>
                <c:pt idx="2">
                  <c:v>4</c:v>
                </c:pt>
                <c:pt idx="3">
                  <c:v>136</c:v>
                </c:pt>
                <c:pt idx="4">
                  <c:v>1</c:v>
                </c:pt>
                <c:pt idx="5">
                  <c:v>24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41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8-6BFB-4798-941F-A5E7D09C281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563385826771649"/>
          <c:y val="1.8071378542886957E-2"/>
          <c:w val="0.30769947506561679"/>
          <c:h val="0.981928621457113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Hudák</dc:creator>
  <cp:keywords/>
  <dc:description/>
  <cp:lastModifiedBy>Peter Hudák</cp:lastModifiedBy>
  <cp:revision>3</cp:revision>
  <dcterms:created xsi:type="dcterms:W3CDTF">2022-01-25T13:27:00Z</dcterms:created>
  <dcterms:modified xsi:type="dcterms:W3CDTF">2022-01-25T13:39:00Z</dcterms:modified>
</cp:coreProperties>
</file>